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8233" w14:textId="77777777" w:rsidR="00B02879" w:rsidRDefault="00B02879">
      <w:pPr>
        <w:ind w:right="-150"/>
      </w:pPr>
    </w:p>
    <w:p w14:paraId="43C2CBC6" w14:textId="054A3199" w:rsidR="0096196D" w:rsidRDefault="0096196D">
      <w:pPr>
        <w:ind w:right="-150"/>
        <w:rPr>
          <w:sz w:val="26"/>
          <w:szCs w:val="26"/>
        </w:rPr>
      </w:pPr>
    </w:p>
    <w:p w14:paraId="3A2F4C09" w14:textId="77777777" w:rsidR="0096196D" w:rsidRDefault="0096196D">
      <w:pPr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99879B" wp14:editId="0267603E">
            <wp:simplePos x="0" y="0"/>
            <wp:positionH relativeFrom="page">
              <wp:posOffset>1371600</wp:posOffset>
            </wp:positionH>
            <wp:positionV relativeFrom="page">
              <wp:posOffset>2574290</wp:posOffset>
            </wp:positionV>
            <wp:extent cx="5036400" cy="1951200"/>
            <wp:effectExtent l="0" t="0" r="0" b="0"/>
            <wp:wrapSquare wrapText="bothSides" distT="114300" distB="114300" distL="114300" distR="11430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AE0C" w14:textId="77777777" w:rsidR="0096196D" w:rsidRDefault="0096196D">
      <w:pPr>
        <w:rPr>
          <w:sz w:val="26"/>
          <w:szCs w:val="26"/>
        </w:rPr>
      </w:pPr>
    </w:p>
    <w:p w14:paraId="4DEC74EF" w14:textId="77777777" w:rsidR="0096196D" w:rsidRDefault="0096196D">
      <w:pPr>
        <w:rPr>
          <w:sz w:val="26"/>
          <w:szCs w:val="26"/>
        </w:rPr>
      </w:pPr>
    </w:p>
    <w:p w14:paraId="039A0792" w14:textId="77777777" w:rsidR="0096196D" w:rsidRDefault="0096196D">
      <w:pPr>
        <w:rPr>
          <w:sz w:val="26"/>
          <w:szCs w:val="26"/>
        </w:rPr>
      </w:pPr>
    </w:p>
    <w:p w14:paraId="59E8D477" w14:textId="77777777" w:rsidR="0096196D" w:rsidRDefault="0096196D">
      <w:pPr>
        <w:rPr>
          <w:sz w:val="26"/>
          <w:szCs w:val="26"/>
        </w:rPr>
      </w:pPr>
    </w:p>
    <w:p w14:paraId="2F2D80EC" w14:textId="77777777" w:rsidR="0096196D" w:rsidRDefault="0096196D">
      <w:pPr>
        <w:rPr>
          <w:sz w:val="26"/>
          <w:szCs w:val="26"/>
        </w:rPr>
      </w:pPr>
    </w:p>
    <w:p w14:paraId="453E3D42" w14:textId="77777777" w:rsidR="0096196D" w:rsidRDefault="0096196D">
      <w:pPr>
        <w:rPr>
          <w:sz w:val="26"/>
          <w:szCs w:val="26"/>
        </w:rPr>
      </w:pPr>
    </w:p>
    <w:p w14:paraId="24304AF3" w14:textId="77777777" w:rsidR="0096196D" w:rsidRDefault="0096196D">
      <w:pPr>
        <w:rPr>
          <w:sz w:val="26"/>
          <w:szCs w:val="26"/>
        </w:rPr>
      </w:pPr>
    </w:p>
    <w:p w14:paraId="0D205DAF" w14:textId="77777777" w:rsidR="0096196D" w:rsidRDefault="0096196D">
      <w:pPr>
        <w:rPr>
          <w:sz w:val="26"/>
          <w:szCs w:val="26"/>
        </w:rPr>
      </w:pPr>
    </w:p>
    <w:p w14:paraId="57D446FA" w14:textId="77777777" w:rsidR="0096196D" w:rsidRDefault="0096196D">
      <w:pPr>
        <w:rPr>
          <w:sz w:val="26"/>
          <w:szCs w:val="26"/>
        </w:rPr>
      </w:pPr>
    </w:p>
    <w:p w14:paraId="5CE25CD7" w14:textId="77777777" w:rsidR="0096196D" w:rsidRDefault="0096196D">
      <w:pPr>
        <w:rPr>
          <w:sz w:val="26"/>
          <w:szCs w:val="26"/>
        </w:rPr>
      </w:pPr>
    </w:p>
    <w:p w14:paraId="5BB97334" w14:textId="77777777" w:rsidR="0096196D" w:rsidRDefault="0096196D">
      <w:pPr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409C12E9" w14:textId="77777777" w:rsidR="0096196D" w:rsidRDefault="0096196D">
      <w:pPr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765FA5F4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00F0C7CA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519A173A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22F5D787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35D87D3B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05E11F5E" w14:textId="77777777" w:rsidR="0096196D" w:rsidRDefault="0096196D" w:rsidP="0096196D">
      <w:pPr>
        <w:jc w:val="center"/>
        <w:rPr>
          <w:rFonts w:ascii="DMSans-Bold" w:hAnsi="DMSans-Bold" w:cs="DMSans-Bold"/>
          <w:b/>
          <w:bCs/>
          <w:sz w:val="36"/>
          <w:szCs w:val="36"/>
          <w:lang w:val="cs-CZ"/>
        </w:rPr>
      </w:pPr>
    </w:p>
    <w:p w14:paraId="0A5D7E2C" w14:textId="0259F7F8" w:rsidR="0096196D" w:rsidRPr="0096196D" w:rsidRDefault="002A6139" w:rsidP="0096196D">
      <w:pPr>
        <w:jc w:val="center"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>SpS PRAVIDLA HODNOCENÍ</w:t>
      </w:r>
    </w:p>
    <w:p w14:paraId="61121F85" w14:textId="59793043" w:rsidR="0096196D" w:rsidRPr="0096196D" w:rsidRDefault="0096196D" w:rsidP="0096196D">
      <w:pPr>
        <w:jc w:val="center"/>
        <w:rPr>
          <w:sz w:val="26"/>
          <w:szCs w:val="26"/>
        </w:rPr>
      </w:pPr>
      <w:r w:rsidRPr="0096196D">
        <w:rPr>
          <w:rFonts w:eastAsia="DMSans-Regular"/>
          <w:sz w:val="36"/>
          <w:szCs w:val="36"/>
          <w:lang w:val="cs-CZ"/>
        </w:rPr>
        <w:t>(</w:t>
      </w:r>
      <w:r>
        <w:rPr>
          <w:rFonts w:eastAsia="DMSans-Regular"/>
          <w:sz w:val="36"/>
          <w:szCs w:val="36"/>
          <w:lang w:val="cs-CZ"/>
        </w:rPr>
        <w:t>platnost od</w:t>
      </w:r>
      <w:r w:rsidR="00FA6B41">
        <w:rPr>
          <w:rFonts w:eastAsia="DMSans-Regular"/>
          <w:sz w:val="36"/>
          <w:szCs w:val="36"/>
          <w:lang w:val="cs-CZ"/>
        </w:rPr>
        <w:t xml:space="preserve"> 1.</w:t>
      </w:r>
      <w:r w:rsidR="00F276F7">
        <w:rPr>
          <w:rFonts w:eastAsia="DMSans-Regular"/>
          <w:sz w:val="36"/>
          <w:szCs w:val="36"/>
          <w:lang w:val="cs-CZ"/>
        </w:rPr>
        <w:t>1</w:t>
      </w:r>
      <w:r w:rsidR="00FA6B41">
        <w:rPr>
          <w:rFonts w:eastAsia="DMSans-Regular"/>
          <w:sz w:val="36"/>
          <w:szCs w:val="36"/>
          <w:lang w:val="cs-CZ"/>
        </w:rPr>
        <w:t>.202</w:t>
      </w:r>
      <w:r w:rsidR="00F276F7">
        <w:rPr>
          <w:rFonts w:eastAsia="DMSans-Regular"/>
          <w:sz w:val="36"/>
          <w:szCs w:val="36"/>
          <w:lang w:val="cs-CZ"/>
        </w:rPr>
        <w:t>3</w:t>
      </w:r>
      <w:r w:rsidRPr="0096196D">
        <w:rPr>
          <w:rFonts w:eastAsia="DMSans-Regular"/>
          <w:sz w:val="36"/>
          <w:szCs w:val="36"/>
          <w:lang w:val="cs-CZ"/>
        </w:rPr>
        <w:t>)</w:t>
      </w:r>
    </w:p>
    <w:p w14:paraId="0FA864C5" w14:textId="77777777" w:rsidR="0096196D" w:rsidRDefault="0096196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62C872A" w14:textId="65C53076" w:rsidR="00B02879" w:rsidRDefault="00B02879" w:rsidP="0096196D">
      <w:pPr>
        <w:ind w:right="-150"/>
        <w:rPr>
          <w:sz w:val="26"/>
          <w:szCs w:val="26"/>
        </w:rPr>
      </w:pPr>
    </w:p>
    <w:p w14:paraId="58E1048B" w14:textId="4B784075" w:rsidR="0096196D" w:rsidRDefault="0096196D" w:rsidP="0096196D">
      <w:pPr>
        <w:ind w:right="-150"/>
        <w:rPr>
          <w:sz w:val="26"/>
          <w:szCs w:val="26"/>
        </w:rPr>
      </w:pPr>
    </w:p>
    <w:p w14:paraId="3AAE4808" w14:textId="4444FF2A" w:rsidR="00395A6B" w:rsidRPr="002A6139" w:rsidRDefault="002A6139" w:rsidP="002A6139">
      <w:pPr>
        <w:pStyle w:val="Bezmezer"/>
        <w:spacing w:line="360" w:lineRule="auto"/>
        <w:jc w:val="center"/>
        <w:rPr>
          <w:b/>
          <w:bCs/>
        </w:rPr>
      </w:pPr>
      <w:r w:rsidRPr="002A6139">
        <w:rPr>
          <w:b/>
          <w:bCs/>
        </w:rPr>
        <w:t>Pravidla pro hodnocení SpS</w:t>
      </w:r>
    </w:p>
    <w:p w14:paraId="25FDB6DE" w14:textId="115D2D81" w:rsidR="002A6139" w:rsidRDefault="002A6139" w:rsidP="00395A6B">
      <w:pPr>
        <w:pStyle w:val="Bezmezer"/>
        <w:spacing w:line="360" w:lineRule="auto"/>
      </w:pPr>
    </w:p>
    <w:p w14:paraId="3EA772F3" w14:textId="5910191C" w:rsidR="002A6139" w:rsidRDefault="002A6139" w:rsidP="00395A6B">
      <w:pPr>
        <w:pStyle w:val="Bezmezer"/>
        <w:spacing w:line="360" w:lineRule="auto"/>
      </w:pPr>
      <w:r>
        <w:t>1) Trenérské zázemí</w:t>
      </w:r>
    </w:p>
    <w:p w14:paraId="59A03CF5" w14:textId="33E8F624" w:rsidR="002A6139" w:rsidRDefault="002A6139" w:rsidP="002A6139">
      <w:pPr>
        <w:pStyle w:val="Bezmezer"/>
        <w:numPr>
          <w:ilvl w:val="0"/>
          <w:numId w:val="10"/>
        </w:numPr>
        <w:spacing w:line="360" w:lineRule="auto"/>
      </w:pPr>
      <w:r>
        <w:t>vzdělávací cíle =&gt; tlak na další vzdělávání trenérů</w:t>
      </w:r>
    </w:p>
    <w:p w14:paraId="482BF413" w14:textId="77777777" w:rsidR="002A6139" w:rsidRDefault="002A6139" w:rsidP="00395A6B">
      <w:pPr>
        <w:pStyle w:val="Bezmezer"/>
        <w:spacing w:line="360" w:lineRule="auto"/>
      </w:pPr>
    </w:p>
    <w:p w14:paraId="63098DFA" w14:textId="593F607B" w:rsidR="002A6139" w:rsidRDefault="002A6139" w:rsidP="00395A6B">
      <w:pPr>
        <w:pStyle w:val="Bezmezer"/>
        <w:spacing w:line="360" w:lineRule="auto"/>
      </w:pPr>
      <w:r>
        <w:t>2) Členská základna</w:t>
      </w:r>
    </w:p>
    <w:p w14:paraId="6F6537E1" w14:textId="738769F3" w:rsidR="002A6139" w:rsidRDefault="002A6139" w:rsidP="002A6139">
      <w:pPr>
        <w:pStyle w:val="Bezmezer"/>
        <w:numPr>
          <w:ilvl w:val="0"/>
          <w:numId w:val="9"/>
        </w:numPr>
        <w:spacing w:line="360" w:lineRule="auto"/>
      </w:pPr>
      <w:r>
        <w:t>systémové cíle</w:t>
      </w:r>
    </w:p>
    <w:p w14:paraId="2CF87D46" w14:textId="533D5347" w:rsidR="002A6139" w:rsidRDefault="002A6139" w:rsidP="002A6139">
      <w:pPr>
        <w:pStyle w:val="Bezmezer"/>
        <w:numPr>
          <w:ilvl w:val="0"/>
          <w:numId w:val="9"/>
        </w:numPr>
        <w:spacing w:line="360" w:lineRule="auto"/>
      </w:pPr>
      <w:r>
        <w:t>ekonomické cíle =&gt; příspěvky do ČBaS</w:t>
      </w:r>
    </w:p>
    <w:p w14:paraId="72B0A887" w14:textId="13BE52D9" w:rsidR="002A6139" w:rsidRDefault="002A6139" w:rsidP="002A6139">
      <w:pPr>
        <w:pStyle w:val="Bezmezer"/>
        <w:numPr>
          <w:ilvl w:val="0"/>
          <w:numId w:val="9"/>
        </w:numPr>
        <w:spacing w:line="360" w:lineRule="auto"/>
      </w:pPr>
      <w:r>
        <w:t>podporuje členskou základnu ČBaS</w:t>
      </w:r>
    </w:p>
    <w:p w14:paraId="077D169E" w14:textId="77777777" w:rsidR="002A6139" w:rsidRDefault="002A6139" w:rsidP="002A6139">
      <w:pPr>
        <w:pStyle w:val="Bezmezer"/>
        <w:spacing w:line="360" w:lineRule="auto"/>
        <w:ind w:left="780"/>
      </w:pPr>
    </w:p>
    <w:p w14:paraId="36DA984C" w14:textId="66F4F731" w:rsidR="002A6139" w:rsidRDefault="002A6139" w:rsidP="002A6139">
      <w:pPr>
        <w:pStyle w:val="Bezmezer"/>
        <w:spacing w:line="360" w:lineRule="auto"/>
      </w:pPr>
      <w:r>
        <w:t>3) Práce s mládeží</w:t>
      </w:r>
    </w:p>
    <w:p w14:paraId="022AC846" w14:textId="7E69C6E6" w:rsidR="002A6139" w:rsidRDefault="002A6139" w:rsidP="002A6139">
      <w:pPr>
        <w:pStyle w:val="Bezmezer"/>
        <w:numPr>
          <w:ilvl w:val="0"/>
          <w:numId w:val="11"/>
        </w:numPr>
        <w:spacing w:line="360" w:lineRule="auto"/>
      </w:pPr>
      <w:r>
        <w:t>výkonnostně/systémový cíl</w:t>
      </w:r>
    </w:p>
    <w:p w14:paraId="3B005AF8" w14:textId="22F55B7F" w:rsidR="002A6139" w:rsidRDefault="002A6139" w:rsidP="002A6139">
      <w:pPr>
        <w:pStyle w:val="Bezmezer"/>
        <w:numPr>
          <w:ilvl w:val="0"/>
          <w:numId w:val="11"/>
        </w:numPr>
        <w:spacing w:line="360" w:lineRule="auto"/>
      </w:pPr>
      <w:r>
        <w:t>družstva na MČR U15, U19 =&gt; tréninkové prostředí</w:t>
      </w:r>
    </w:p>
    <w:p w14:paraId="7B6E19E5" w14:textId="49E457A2" w:rsidR="002A6139" w:rsidRDefault="002A6139" w:rsidP="002A6139">
      <w:pPr>
        <w:pStyle w:val="Bezmezer"/>
        <w:spacing w:line="360" w:lineRule="auto"/>
      </w:pPr>
    </w:p>
    <w:p w14:paraId="5802BBFD" w14:textId="6ADE0302" w:rsidR="002A6139" w:rsidRDefault="002A6139" w:rsidP="002A6139">
      <w:pPr>
        <w:pStyle w:val="Bezmezer"/>
        <w:spacing w:line="360" w:lineRule="auto"/>
      </w:pPr>
      <w:r>
        <w:t>4) Aktivita klubu</w:t>
      </w:r>
    </w:p>
    <w:p w14:paraId="5BBAF7FC" w14:textId="3EE2BC65" w:rsidR="002A6139" w:rsidRDefault="002A6139" w:rsidP="002A6139">
      <w:pPr>
        <w:pStyle w:val="Bezmezer"/>
        <w:numPr>
          <w:ilvl w:val="0"/>
          <w:numId w:val="12"/>
        </w:numPr>
        <w:spacing w:line="360" w:lineRule="auto"/>
      </w:pPr>
      <w:r>
        <w:t>systémový cíl</w:t>
      </w:r>
    </w:p>
    <w:p w14:paraId="1B623833" w14:textId="499A41FD" w:rsidR="002A6139" w:rsidRDefault="002A6139" w:rsidP="002A6139">
      <w:pPr>
        <w:pStyle w:val="Bezmezer"/>
        <w:numPr>
          <w:ilvl w:val="0"/>
          <w:numId w:val="12"/>
        </w:numPr>
        <w:spacing w:line="360" w:lineRule="auto"/>
      </w:pPr>
      <w:r>
        <w:t>podpora činnosti ČBaS – turnaje, školení</w:t>
      </w:r>
    </w:p>
    <w:p w14:paraId="3DE2689E" w14:textId="31D449D8" w:rsidR="002A6139" w:rsidRDefault="002A6139" w:rsidP="002A6139">
      <w:pPr>
        <w:pStyle w:val="Bezmezer"/>
        <w:spacing w:line="360" w:lineRule="auto"/>
      </w:pPr>
    </w:p>
    <w:p w14:paraId="3821B225" w14:textId="7DE4000C" w:rsidR="002A6139" w:rsidRDefault="002A6139" w:rsidP="002A6139">
      <w:pPr>
        <w:pStyle w:val="Bezmezer"/>
        <w:spacing w:line="360" w:lineRule="auto"/>
      </w:pPr>
      <w:r>
        <w:t>5) Úspěšnost práce</w:t>
      </w:r>
    </w:p>
    <w:p w14:paraId="2EE2B7CF" w14:textId="68CB3680" w:rsidR="002A6139" w:rsidRDefault="002A6139" w:rsidP="002A6139">
      <w:pPr>
        <w:pStyle w:val="Bezmezer"/>
        <w:numPr>
          <w:ilvl w:val="0"/>
          <w:numId w:val="13"/>
        </w:numPr>
        <w:spacing w:line="360" w:lineRule="auto"/>
      </w:pPr>
      <w:r>
        <w:t>výkonnostní cíl</w:t>
      </w:r>
    </w:p>
    <w:p w14:paraId="528BAAC4" w14:textId="0E20B05E" w:rsidR="002A6139" w:rsidRPr="00F276F7" w:rsidRDefault="002A6139" w:rsidP="00F276F7">
      <w:pPr>
        <w:pStyle w:val="Bezmezer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F276F7">
        <w:rPr>
          <w:color w:val="000000" w:themeColor="text1"/>
        </w:rPr>
        <w:t>reprezentanti ČR</w:t>
      </w:r>
    </w:p>
    <w:p w14:paraId="171AB236" w14:textId="77777777" w:rsidR="00F276F7" w:rsidRDefault="00F276F7" w:rsidP="00F276F7">
      <w:pPr>
        <w:pStyle w:val="Bezmezer"/>
        <w:spacing w:line="360" w:lineRule="auto"/>
        <w:ind w:left="720"/>
        <w:rPr>
          <w:color w:val="FF0000"/>
        </w:rPr>
      </w:pPr>
    </w:p>
    <w:p w14:paraId="0089E0B9" w14:textId="779108BB" w:rsidR="002A6139" w:rsidRDefault="002A6139" w:rsidP="002A6139">
      <w:pPr>
        <w:pStyle w:val="Bezmezer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6) Hodnocení práce </w:t>
      </w:r>
    </w:p>
    <w:p w14:paraId="1208EEF7" w14:textId="09B2B3C0" w:rsidR="002A6139" w:rsidRDefault="002A6139" w:rsidP="002A6139">
      <w:pPr>
        <w:pStyle w:val="Bezmezer"/>
        <w:numPr>
          <w:ilvl w:val="0"/>
          <w:numId w:val="1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vyplněná přihláška /= plán práce</w:t>
      </w:r>
    </w:p>
    <w:p w14:paraId="27A67E94" w14:textId="35DBA495" w:rsidR="002A6139" w:rsidRDefault="002A6139" w:rsidP="002A6139">
      <w:pPr>
        <w:pStyle w:val="Bezmezer"/>
        <w:numPr>
          <w:ilvl w:val="0"/>
          <w:numId w:val="1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může přidělit TMK (trenérská rada), třeba když se rozhoduje mezi dvěma SpS</w:t>
      </w:r>
    </w:p>
    <w:p w14:paraId="329A71CB" w14:textId="32FE8A29" w:rsidR="002A6139" w:rsidRDefault="002A6139" w:rsidP="000F7253">
      <w:pPr>
        <w:pStyle w:val="Bezmezer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TMK zhodnotí činnost 0-10</w:t>
      </w:r>
    </w:p>
    <w:p w14:paraId="6A072587" w14:textId="2F3795B1" w:rsidR="002A6139" w:rsidRDefault="002A6139" w:rsidP="002A6139">
      <w:pPr>
        <w:pStyle w:val="Bezmezer"/>
        <w:spacing w:line="360" w:lineRule="auto"/>
        <w:rPr>
          <w:color w:val="000000" w:themeColor="text1"/>
        </w:rPr>
      </w:pPr>
    </w:p>
    <w:p w14:paraId="6DBF905D" w14:textId="77777777" w:rsidR="00FA6B41" w:rsidRDefault="00FA6B41" w:rsidP="00FA6B41">
      <w:pPr>
        <w:pStyle w:val="Bezmezer"/>
        <w:spacing w:line="360" w:lineRule="auto"/>
      </w:pPr>
    </w:p>
    <w:p w14:paraId="49919313" w14:textId="7708BACC" w:rsidR="002C5AE2" w:rsidRDefault="002C5AE2" w:rsidP="00FA6B41">
      <w:pPr>
        <w:pStyle w:val="Bezmezer"/>
      </w:pPr>
    </w:p>
    <w:p w14:paraId="2DD1A30F" w14:textId="05AC3BD7" w:rsidR="002C5AE2" w:rsidRDefault="002C5AE2" w:rsidP="002C5AE2">
      <w:pPr>
        <w:spacing w:line="480" w:lineRule="auto"/>
        <w:ind w:left="5760" w:right="-150"/>
        <w:rPr>
          <w:sz w:val="24"/>
          <w:szCs w:val="24"/>
        </w:rPr>
      </w:pPr>
      <w:r>
        <w:rPr>
          <w:sz w:val="24"/>
          <w:szCs w:val="24"/>
        </w:rPr>
        <w:t>Václav Drašnar</w:t>
      </w:r>
    </w:p>
    <w:p w14:paraId="3B804B39" w14:textId="7BB956DD" w:rsidR="002C5AE2" w:rsidRPr="002C5AE2" w:rsidRDefault="002C5AE2" w:rsidP="002C5AE2">
      <w:pPr>
        <w:spacing w:line="480" w:lineRule="auto"/>
        <w:ind w:left="3600" w:right="-150" w:firstLine="720"/>
        <w:rPr>
          <w:sz w:val="24"/>
          <w:szCs w:val="24"/>
        </w:rPr>
      </w:pPr>
      <w:r>
        <w:rPr>
          <w:sz w:val="24"/>
          <w:szCs w:val="24"/>
        </w:rPr>
        <w:t>Předseda Trenérsko-metodické komise ČBaS</w:t>
      </w:r>
    </w:p>
    <w:sectPr w:rsidR="002C5AE2" w:rsidRPr="002C5AE2" w:rsidSect="0096196D">
      <w:headerReference w:type="default" r:id="rId9"/>
      <w:footerReference w:type="default" r:id="rId10"/>
      <w:pgSz w:w="11909" w:h="16834"/>
      <w:pgMar w:top="1440" w:right="120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C668" w14:textId="77777777" w:rsidR="0080590E" w:rsidRDefault="00953DD2">
      <w:pPr>
        <w:spacing w:line="240" w:lineRule="auto"/>
      </w:pPr>
      <w:r>
        <w:separator/>
      </w:r>
    </w:p>
  </w:endnote>
  <w:endnote w:type="continuationSeparator" w:id="0">
    <w:p w14:paraId="5A0325C9" w14:textId="77777777" w:rsidR="0080590E" w:rsidRDefault="009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M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B40" w14:textId="03A5C35C" w:rsidR="00B02879" w:rsidRDefault="00B02879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8E27" w14:textId="77777777" w:rsidR="0080590E" w:rsidRDefault="00953DD2">
      <w:pPr>
        <w:spacing w:line="240" w:lineRule="auto"/>
      </w:pPr>
      <w:r>
        <w:separator/>
      </w:r>
    </w:p>
  </w:footnote>
  <w:footnote w:type="continuationSeparator" w:id="0">
    <w:p w14:paraId="3F9BB631" w14:textId="77777777" w:rsidR="0080590E" w:rsidRDefault="00953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EB" w14:textId="77777777" w:rsidR="00B02879" w:rsidRDefault="00B02879">
    <w:pPr>
      <w:ind w:right="-420"/>
    </w:pPr>
  </w:p>
  <w:p w14:paraId="5174A493" w14:textId="77777777" w:rsidR="00B02879" w:rsidRDefault="00953DD2">
    <w:pPr>
      <w:ind w:right="-360"/>
      <w:jc w:val="right"/>
    </w:pPr>
    <w:r>
      <w:t xml:space="preserve">  </w:t>
    </w:r>
    <w:r>
      <w:rPr>
        <w:rFonts w:ascii="DM Sans" w:eastAsia="DM Sans" w:hAnsi="DM Sans" w:cs="DM Sans"/>
        <w:b/>
        <w:color w:val="ED1C24"/>
        <w:sz w:val="16"/>
        <w:szCs w:val="16"/>
      </w:rPr>
      <w:t>Český badmintonový svaz, z.s.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59EEA2" wp14:editId="00249CD7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409825" cy="933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458" b="32806"/>
                  <a:stretch>
                    <a:fillRect/>
                  </a:stretch>
                </pic:blipFill>
                <pic:spPr>
                  <a:xfrm>
                    <a:off x="0" y="0"/>
                    <a:ext cx="24098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63B"/>
    <w:multiLevelType w:val="hybridMultilevel"/>
    <w:tmpl w:val="2C9E1960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2A8"/>
    <w:multiLevelType w:val="hybridMultilevel"/>
    <w:tmpl w:val="26E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88"/>
    <w:multiLevelType w:val="hybridMultilevel"/>
    <w:tmpl w:val="BAC0C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4C74"/>
    <w:multiLevelType w:val="hybridMultilevel"/>
    <w:tmpl w:val="9D12298E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5D8"/>
    <w:multiLevelType w:val="hybridMultilevel"/>
    <w:tmpl w:val="750E23C6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DBE"/>
    <w:multiLevelType w:val="hybridMultilevel"/>
    <w:tmpl w:val="5608E636"/>
    <w:lvl w:ilvl="0" w:tplc="3F22606E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B13432"/>
    <w:multiLevelType w:val="hybridMultilevel"/>
    <w:tmpl w:val="2C2AB8B4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525F"/>
    <w:multiLevelType w:val="hybridMultilevel"/>
    <w:tmpl w:val="904EA26A"/>
    <w:lvl w:ilvl="0" w:tplc="8FB24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1C5E"/>
    <w:multiLevelType w:val="hybridMultilevel"/>
    <w:tmpl w:val="016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1E8C"/>
    <w:multiLevelType w:val="hybridMultilevel"/>
    <w:tmpl w:val="1F102A02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284D"/>
    <w:multiLevelType w:val="hybridMultilevel"/>
    <w:tmpl w:val="85104EB0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EC4"/>
    <w:multiLevelType w:val="hybridMultilevel"/>
    <w:tmpl w:val="30708204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5E4"/>
    <w:multiLevelType w:val="hybridMultilevel"/>
    <w:tmpl w:val="E88C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2ED0"/>
    <w:multiLevelType w:val="hybridMultilevel"/>
    <w:tmpl w:val="2C24BDAA"/>
    <w:lvl w:ilvl="0" w:tplc="3F2260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4287">
    <w:abstractNumId w:val="8"/>
  </w:num>
  <w:num w:numId="2" w16cid:durableId="586891076">
    <w:abstractNumId w:val="12"/>
  </w:num>
  <w:num w:numId="3" w16cid:durableId="479731645">
    <w:abstractNumId w:val="1"/>
  </w:num>
  <w:num w:numId="4" w16cid:durableId="1834224195">
    <w:abstractNumId w:val="3"/>
  </w:num>
  <w:num w:numId="5" w16cid:durableId="2006742005">
    <w:abstractNumId w:val="4"/>
  </w:num>
  <w:num w:numId="6" w16cid:durableId="761948113">
    <w:abstractNumId w:val="7"/>
  </w:num>
  <w:num w:numId="7" w16cid:durableId="976685400">
    <w:abstractNumId w:val="2"/>
  </w:num>
  <w:num w:numId="8" w16cid:durableId="414716364">
    <w:abstractNumId w:val="10"/>
  </w:num>
  <w:num w:numId="9" w16cid:durableId="1321537919">
    <w:abstractNumId w:val="5"/>
  </w:num>
  <w:num w:numId="10" w16cid:durableId="1218203934">
    <w:abstractNumId w:val="0"/>
  </w:num>
  <w:num w:numId="11" w16cid:durableId="1410417771">
    <w:abstractNumId w:val="9"/>
  </w:num>
  <w:num w:numId="12" w16cid:durableId="1971280495">
    <w:abstractNumId w:val="11"/>
  </w:num>
  <w:num w:numId="13" w16cid:durableId="1338850354">
    <w:abstractNumId w:val="6"/>
  </w:num>
  <w:num w:numId="14" w16cid:durableId="1350646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79"/>
    <w:rsid w:val="000F7253"/>
    <w:rsid w:val="00266335"/>
    <w:rsid w:val="002A6139"/>
    <w:rsid w:val="002C5AE2"/>
    <w:rsid w:val="003375D0"/>
    <w:rsid w:val="00395A6B"/>
    <w:rsid w:val="00566CDE"/>
    <w:rsid w:val="0080590E"/>
    <w:rsid w:val="00953DD2"/>
    <w:rsid w:val="0096196D"/>
    <w:rsid w:val="00AF7919"/>
    <w:rsid w:val="00B02879"/>
    <w:rsid w:val="00C7203C"/>
    <w:rsid w:val="00DD6504"/>
    <w:rsid w:val="00F276F7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75E2"/>
  <w15:docId w15:val="{60E4259D-1A56-4885-A13B-35C57A0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  <w:style w:type="paragraph" w:styleId="Odstavecseseznamem">
    <w:name w:val="List Paragraph"/>
    <w:basedOn w:val="Normln"/>
    <w:uiPriority w:val="34"/>
    <w:qFormat/>
    <w:rsid w:val="0096196D"/>
    <w:pPr>
      <w:ind w:left="720"/>
      <w:contextualSpacing/>
    </w:pPr>
  </w:style>
  <w:style w:type="paragraph" w:styleId="Bezmezer">
    <w:name w:val="No Spacing"/>
    <w:uiPriority w:val="1"/>
    <w:qFormat/>
    <w:rsid w:val="00FA6B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hTB9i76kN/7AciHOdlUp8p2qg==">AMUW2mUbtBOqOulUSoZ1jpTGtDGeRQbH4+8C6UD3pqSEBeR3BR8Q1Wv0qGwQZUtvbd0yDeBqbtFUsrwJnOU53mXhCWKft4lS64+UxmrilU5UOsT/rcuE+eI=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Janostikova Linda (PS/ETC-Bj)</cp:lastModifiedBy>
  <cp:revision>2</cp:revision>
  <dcterms:created xsi:type="dcterms:W3CDTF">2023-10-18T09:01:00Z</dcterms:created>
  <dcterms:modified xsi:type="dcterms:W3CDTF">2023-10-18T09:01:00Z</dcterms:modified>
</cp:coreProperties>
</file>