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20D7" w14:textId="08EED0D9" w:rsidR="005F0C87" w:rsidRDefault="00824684" w:rsidP="007A0EF6">
      <w:pPr>
        <w:ind w:left="-567" w:right="-613"/>
      </w:pPr>
      <w:r w:rsidRPr="00824684">
        <w:rPr>
          <w:noProof/>
        </w:rPr>
        <w:drawing>
          <wp:inline distT="0" distB="0" distL="0" distR="0" wp14:anchorId="4CCED259" wp14:editId="683392F4">
            <wp:extent cx="6134100" cy="16801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365" cy="168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7C3E" w14:textId="3EC6C3C6" w:rsidR="007A0EF6" w:rsidRDefault="007A0EF6" w:rsidP="007A0EF6">
      <w:r w:rsidRPr="004129F2">
        <w:rPr>
          <w:b/>
          <w:i/>
        </w:rPr>
        <w:t>Pořadatel:</w:t>
      </w:r>
      <w:r>
        <w:rPr>
          <w:b/>
        </w:rPr>
        <w:tab/>
      </w:r>
      <w:r>
        <w:rPr>
          <w:b/>
        </w:rPr>
        <w:tab/>
      </w:r>
      <w:r>
        <w:t>TJ Sokol České Budějovice</w:t>
      </w:r>
    </w:p>
    <w:p w14:paraId="092DA793" w14:textId="77777777" w:rsidR="007A0EF6" w:rsidRDefault="007A0EF6" w:rsidP="007A0EF6">
      <w:r w:rsidRPr="004129F2">
        <w:rPr>
          <w:b/>
          <w:i/>
        </w:rPr>
        <w:t>Místo:</w:t>
      </w:r>
      <w:r>
        <w:tab/>
      </w:r>
      <w:r>
        <w:tab/>
      </w:r>
      <w:r>
        <w:tab/>
        <w:t>Sokolovna</w:t>
      </w:r>
    </w:p>
    <w:p w14:paraId="37827397" w14:textId="4BCBA0FC" w:rsidR="007A0EF6" w:rsidRDefault="007A0EF6" w:rsidP="007A0EF6">
      <w:r>
        <w:tab/>
      </w:r>
      <w:r>
        <w:tab/>
      </w:r>
      <w:r>
        <w:tab/>
        <w:t>Sokolský ostrov 1, 370 01 České Budějovice</w:t>
      </w:r>
    </w:p>
    <w:p w14:paraId="6CA25986" w14:textId="3FD7D13E" w:rsidR="007A0EF6" w:rsidRDefault="007A0EF6" w:rsidP="007A0EF6">
      <w:r w:rsidRPr="004129F2">
        <w:rPr>
          <w:b/>
          <w:i/>
        </w:rPr>
        <w:t>Termín:</w:t>
      </w:r>
      <w:r>
        <w:tab/>
      </w:r>
      <w:r>
        <w:tab/>
      </w:r>
      <w:r>
        <w:tab/>
        <w:t>1</w:t>
      </w:r>
      <w:r w:rsidR="00824684">
        <w:t>8</w:t>
      </w:r>
      <w:r>
        <w:t>. - 1</w:t>
      </w:r>
      <w:r w:rsidR="00824684">
        <w:t>9</w:t>
      </w:r>
      <w:r>
        <w:t xml:space="preserve">. </w:t>
      </w:r>
      <w:r w:rsidR="00824684">
        <w:t>3</w:t>
      </w:r>
      <w:r>
        <w:t>. 2023</w:t>
      </w:r>
    </w:p>
    <w:p w14:paraId="6A60F6FD" w14:textId="77777777" w:rsidR="007A0EF6" w:rsidRDefault="007A0EF6" w:rsidP="007A0EF6">
      <w:r w:rsidRPr="007B7BCF">
        <w:rPr>
          <w:b/>
          <w:i/>
        </w:rPr>
        <w:t>Startovné:</w:t>
      </w:r>
      <w:r>
        <w:t xml:space="preserve"> </w:t>
      </w:r>
      <w:r>
        <w:tab/>
      </w:r>
      <w:r>
        <w:tab/>
        <w:t>dvouhry</w:t>
      </w:r>
      <w:r>
        <w:tab/>
      </w:r>
      <w:r>
        <w:tab/>
      </w:r>
      <w:r>
        <w:sym w:font="Wingdings" w:char="F0E8"/>
      </w:r>
      <w:r>
        <w:t xml:space="preserve"> 150,- Kč za hráče a disciplínu</w:t>
      </w:r>
    </w:p>
    <w:p w14:paraId="24F0360F" w14:textId="77777777" w:rsidR="007A0EF6" w:rsidRDefault="007A0EF6" w:rsidP="007A0EF6">
      <w:r>
        <w:tab/>
      </w:r>
      <w:r>
        <w:tab/>
      </w:r>
      <w:r>
        <w:tab/>
        <w:t xml:space="preserve">párové disciplíny </w:t>
      </w:r>
      <w:r>
        <w:tab/>
      </w:r>
      <w:r>
        <w:sym w:font="Wingdings" w:char="F0E8"/>
      </w:r>
      <w:r>
        <w:t xml:space="preserve"> 100,- Kč za hráče a disciplínu</w:t>
      </w:r>
    </w:p>
    <w:p w14:paraId="4A13E4FE" w14:textId="78CCA091" w:rsidR="007A0EF6" w:rsidRDefault="007A0EF6" w:rsidP="007A0EF6">
      <w:pPr>
        <w:ind w:left="2127" w:hanging="2127"/>
      </w:pPr>
      <w:r w:rsidRPr="00A014E6">
        <w:rPr>
          <w:b/>
          <w:i/>
        </w:rPr>
        <w:t>Právo účasti:</w:t>
      </w:r>
      <w:r>
        <w:t xml:space="preserve"> </w:t>
      </w:r>
      <w:r>
        <w:tab/>
        <w:t>Hráči a hráčky uvedených kategorií a</w:t>
      </w:r>
      <w:r w:rsidR="00824684">
        <w:t xml:space="preserve"> mladší</w:t>
      </w:r>
      <w:r>
        <w:t>. Turnaj je otevřen pro všechny hráče a hráčky, a to i pro nečleny Sokola.</w:t>
      </w:r>
    </w:p>
    <w:p w14:paraId="02381973" w14:textId="77777777" w:rsidR="007A0EF6" w:rsidRPr="00AA1B3B" w:rsidRDefault="007A0EF6" w:rsidP="007A0EF6">
      <w:r>
        <w:rPr>
          <w:b/>
          <w:i/>
        </w:rPr>
        <w:t>Počet účastníků:</w:t>
      </w:r>
      <w:r>
        <w:rPr>
          <w:b/>
          <w:i/>
        </w:rPr>
        <w:tab/>
      </w:r>
      <w:r>
        <w:t>bez omezení</w:t>
      </w:r>
    </w:p>
    <w:p w14:paraId="366F7D99" w14:textId="031FA78B" w:rsidR="007A0EF6" w:rsidRPr="00824684" w:rsidRDefault="007A0EF6" w:rsidP="007A0EF6">
      <w:pPr>
        <w:ind w:left="2175" w:hanging="2175"/>
        <w:rPr>
          <w:color w:val="000000" w:themeColor="text1"/>
        </w:rPr>
      </w:pPr>
      <w:r>
        <w:rPr>
          <w:b/>
          <w:i/>
        </w:rPr>
        <w:t>Termín přihlášek:</w:t>
      </w:r>
      <w:r>
        <w:rPr>
          <w:b/>
          <w:i/>
        </w:rPr>
        <w:tab/>
      </w:r>
      <w:r w:rsidRPr="00576F00">
        <w:t xml:space="preserve"> </w:t>
      </w:r>
      <w:r w:rsidR="00824684">
        <w:t>3. 3</w:t>
      </w:r>
      <w:r>
        <w:t>. 20</w:t>
      </w:r>
      <w:r w:rsidRPr="00576F00">
        <w:t>2</w:t>
      </w:r>
      <w:r w:rsidR="00824684">
        <w:t>3</w:t>
      </w:r>
      <w:r>
        <w:t xml:space="preserve"> – </w:t>
      </w:r>
      <w:r w:rsidR="00824684">
        <w:rPr>
          <w:b/>
          <w:bCs/>
          <w:color w:val="FF0000"/>
        </w:rPr>
        <w:t>pátek</w:t>
      </w:r>
      <w:r>
        <w:rPr>
          <w:b/>
          <w:color w:val="FF0000"/>
        </w:rPr>
        <w:t xml:space="preserve"> </w:t>
      </w:r>
      <w:r w:rsidR="00824684">
        <w:t>e-mailem na</w:t>
      </w:r>
      <w:r>
        <w:t xml:space="preserve"> </w:t>
      </w:r>
      <w:hyperlink r:id="rId5" w:history="1">
        <w:r w:rsidR="00824684" w:rsidRPr="008C31C1">
          <w:rPr>
            <w:rStyle w:val="Hypertextovodkaz"/>
            <w:b/>
            <w:bCs/>
          </w:rPr>
          <w:t>badminton.cb@seznam.cz</w:t>
        </w:r>
      </w:hyperlink>
      <w:r w:rsidR="00824684">
        <w:rPr>
          <w:b/>
          <w:bCs/>
          <w:color w:val="0070C0"/>
        </w:rPr>
        <w:t xml:space="preserve"> </w:t>
      </w:r>
      <w:r w:rsidR="00824684">
        <w:rPr>
          <w:color w:val="000000" w:themeColor="text1"/>
        </w:rPr>
        <w:t>na přiloženém formuláři</w:t>
      </w:r>
    </w:p>
    <w:p w14:paraId="15AC5A17" w14:textId="77777777" w:rsidR="007A0EF6" w:rsidRPr="00793272" w:rsidRDefault="007A0EF6" w:rsidP="007A0EF6">
      <w:pPr>
        <w:rPr>
          <w:bCs/>
          <w:iCs/>
          <w:color w:val="FF0000"/>
        </w:rPr>
      </w:pPr>
      <w:r>
        <w:rPr>
          <w:b/>
          <w:i/>
        </w:rPr>
        <w:t>Nasazení: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Cs/>
          <w:iCs/>
        </w:rPr>
        <w:t>z celostátního žebříčku ke dni přihlášek</w:t>
      </w:r>
    </w:p>
    <w:p w14:paraId="41D92F2F" w14:textId="5B7853E7" w:rsidR="007A0EF6" w:rsidRPr="00F953D1" w:rsidRDefault="007A0EF6" w:rsidP="007A0EF6">
      <w:pPr>
        <w:ind w:left="2124" w:hanging="2124"/>
      </w:pPr>
      <w:r>
        <w:rPr>
          <w:b/>
          <w:i/>
        </w:rPr>
        <w:t>Startovní listina:</w:t>
      </w:r>
      <w:r>
        <w:rPr>
          <w:b/>
          <w:i/>
        </w:rPr>
        <w:tab/>
      </w:r>
      <w:r>
        <w:t xml:space="preserve">vydaná </w:t>
      </w:r>
      <w:r w:rsidR="00824684">
        <w:t>10</w:t>
      </w:r>
      <w:r>
        <w:t xml:space="preserve">. </w:t>
      </w:r>
      <w:r w:rsidR="00824684">
        <w:t>3</w:t>
      </w:r>
      <w:r>
        <w:t>. 202</w:t>
      </w:r>
      <w:r w:rsidR="00824684">
        <w:t>3</w:t>
      </w:r>
      <w:r>
        <w:t xml:space="preserve"> na Tournamentsoftware, pořadatel si vyhrazuje právo spárovat volné hráče dle žebříčkového postavení</w:t>
      </w:r>
    </w:p>
    <w:p w14:paraId="01B9DAD7" w14:textId="77777777" w:rsidR="007A0EF6" w:rsidRDefault="007A0EF6" w:rsidP="007A0EF6">
      <w:r w:rsidRPr="00D02342">
        <w:rPr>
          <w:b/>
          <w:i/>
        </w:rPr>
        <w:t>Podmínky účasti:</w:t>
      </w:r>
      <w:r>
        <w:t xml:space="preserve"> </w:t>
      </w:r>
      <w:r>
        <w:tab/>
        <w:t>Včasná prezence hráčů u stolku rozhodčího</w:t>
      </w:r>
    </w:p>
    <w:p w14:paraId="5A0CC7A2" w14:textId="38AE5833" w:rsidR="007A0EF6" w:rsidRDefault="007A0EF6" w:rsidP="007A0EF6">
      <w:pPr>
        <w:ind w:left="2127" w:hanging="2127"/>
      </w:pPr>
      <w:r w:rsidRPr="00D02342">
        <w:rPr>
          <w:b/>
          <w:i/>
        </w:rPr>
        <w:t>Herní systém:</w:t>
      </w:r>
      <w:r>
        <w:tab/>
        <w:t>Soutěží se ve všech disciplínách (</w:t>
      </w:r>
      <w:r w:rsidR="00824684">
        <w:t>MS, WS, MD, WD, XD</w:t>
      </w:r>
      <w:r>
        <w:t>). Herní systém bude určen za základě počtu přihlášených hráčů – přesný systém na webu Tournamentsoftware. Hráči mohou startovat v různých kategoriích, ale ne ve stejné disciplíně.</w:t>
      </w:r>
      <w:r w:rsidR="00824684">
        <w:t xml:space="preserve"> V případě většího počtu zájemců se v kategorii U15 budou hrát párové disciplíny pouze do 15 bodů.</w:t>
      </w:r>
    </w:p>
    <w:p w14:paraId="375373DC" w14:textId="77777777" w:rsidR="007A0EF6" w:rsidRDefault="007A0EF6" w:rsidP="007A0EF6">
      <w:pPr>
        <w:ind w:left="2127" w:hanging="2127"/>
      </w:pPr>
      <w:r w:rsidRPr="000312D9">
        <w:rPr>
          <w:b/>
          <w:i/>
        </w:rPr>
        <w:t>Míče:</w:t>
      </w:r>
      <w:r w:rsidRPr="000312D9">
        <w:tab/>
      </w:r>
      <w:r>
        <w:t>vlastní</w:t>
      </w:r>
    </w:p>
    <w:p w14:paraId="1EDFDDEE" w14:textId="77777777" w:rsidR="007A0EF6" w:rsidRDefault="007A0EF6" w:rsidP="007A0EF6">
      <w:pPr>
        <w:ind w:left="2127" w:hanging="2127"/>
      </w:pPr>
      <w:r w:rsidRPr="000312D9">
        <w:rPr>
          <w:b/>
          <w:i/>
        </w:rPr>
        <w:t>Hospodářské podmínky:</w:t>
      </w:r>
      <w:r>
        <w:t xml:space="preserve"> </w:t>
      </w:r>
      <w:r>
        <w:tab/>
        <w:t>Hráči startují na vlastní náklady nebo na náklady jednoty/klubu.</w:t>
      </w:r>
    </w:p>
    <w:p w14:paraId="14DF246D" w14:textId="754992F6" w:rsidR="007A0EF6" w:rsidRDefault="007A0EF6" w:rsidP="007A0EF6">
      <w:pPr>
        <w:ind w:left="2127" w:hanging="2127"/>
      </w:pPr>
      <w:r>
        <w:rPr>
          <w:b/>
          <w:i/>
        </w:rPr>
        <w:t>Losování</w:t>
      </w:r>
      <w:r w:rsidRPr="000312D9">
        <w:rPr>
          <w:b/>
          <w:i/>
        </w:rPr>
        <w:t>:</w:t>
      </w:r>
      <w:r>
        <w:t xml:space="preserve"> </w:t>
      </w:r>
      <w:r>
        <w:tab/>
        <w:t xml:space="preserve">Proběhne v pátek </w:t>
      </w:r>
      <w:r w:rsidR="00824684">
        <w:t>17. 3</w:t>
      </w:r>
      <w:r>
        <w:t>. 202</w:t>
      </w:r>
      <w:r w:rsidR="00824684">
        <w:t>3</w:t>
      </w:r>
      <w:r>
        <w:t xml:space="preserve"> v 1</w:t>
      </w:r>
      <w:r w:rsidR="00824684">
        <w:t>6</w:t>
      </w:r>
      <w:r>
        <w:t>:00 v hale</w:t>
      </w:r>
    </w:p>
    <w:p w14:paraId="41432D5E" w14:textId="77777777" w:rsidR="007A0EF6" w:rsidRDefault="007A0EF6" w:rsidP="007A0EF6">
      <w:r w:rsidRPr="0013263F">
        <w:rPr>
          <w:b/>
          <w:i/>
        </w:rPr>
        <w:t>Časový program:</w:t>
      </w:r>
      <w:r w:rsidRPr="0013263F">
        <w:tab/>
      </w:r>
      <w:r>
        <w:t>8:15</w:t>
      </w:r>
      <w:r>
        <w:tab/>
        <w:t>otevření haly</w:t>
      </w:r>
    </w:p>
    <w:p w14:paraId="4930428B" w14:textId="77777777" w:rsidR="007A0EF6" w:rsidRDefault="007A0EF6" w:rsidP="007A0EF6">
      <w:r>
        <w:tab/>
      </w:r>
      <w:r>
        <w:tab/>
      </w:r>
      <w:r>
        <w:tab/>
        <w:t>8:30</w:t>
      </w:r>
      <w:r>
        <w:tab/>
        <w:t>prezence u stolku rozhodčích</w:t>
      </w:r>
    </w:p>
    <w:p w14:paraId="5B75AEB4" w14:textId="77777777" w:rsidR="007A0EF6" w:rsidRDefault="007A0EF6" w:rsidP="007A0EF6">
      <w:pPr>
        <w:ind w:left="1416" w:firstLine="708"/>
      </w:pPr>
      <w:r>
        <w:t>9:00</w:t>
      </w:r>
      <w:r>
        <w:tab/>
        <w:t xml:space="preserve">zahájení turnaje </w:t>
      </w:r>
    </w:p>
    <w:p w14:paraId="66085F1A" w14:textId="50D18690" w:rsidR="007A0EF6" w:rsidRDefault="007A0EF6" w:rsidP="007A0EF6">
      <w:r>
        <w:rPr>
          <w:b/>
          <w:i/>
        </w:rPr>
        <w:t>Ceny</w:t>
      </w:r>
      <w:r w:rsidRPr="0013263F">
        <w:rPr>
          <w:b/>
          <w:i/>
        </w:rPr>
        <w:t>:</w:t>
      </w:r>
      <w:r w:rsidRPr="0013263F">
        <w:tab/>
      </w:r>
      <w:r>
        <w:tab/>
      </w:r>
      <w:r>
        <w:tab/>
        <w:t>Diplomy a medaile pro hráče na prvních třech místech</w:t>
      </w:r>
    </w:p>
    <w:p w14:paraId="11242C57" w14:textId="5A6C0F7B" w:rsidR="00824684" w:rsidRDefault="00824684" w:rsidP="007A0EF6">
      <w:r>
        <w:rPr>
          <w:b/>
          <w:i/>
        </w:rPr>
        <w:t>Ředitel turnaje</w:t>
      </w:r>
      <w:r w:rsidRPr="0013263F">
        <w:rPr>
          <w:b/>
          <w:i/>
        </w:rPr>
        <w:t>:</w:t>
      </w:r>
      <w:r>
        <w:tab/>
      </w:r>
      <w:r w:rsidRPr="00D71498">
        <w:rPr>
          <w:b/>
          <w:bCs/>
        </w:rPr>
        <w:t>Jan Klíma (602 669 669</w:t>
      </w:r>
      <w:r>
        <w:t xml:space="preserve"> – </w:t>
      </w:r>
      <w:hyperlink r:id="rId6" w:history="1">
        <w:r w:rsidR="00D71498" w:rsidRPr="008C31C1">
          <w:rPr>
            <w:rStyle w:val="Hypertextovodkaz"/>
            <w:b/>
            <w:bCs/>
          </w:rPr>
          <w:t>janklima@email.cz</w:t>
        </w:r>
      </w:hyperlink>
      <w:r>
        <w:t>)</w:t>
      </w:r>
      <w:r w:rsidR="00D71498">
        <w:t xml:space="preserve"> </w:t>
      </w:r>
    </w:p>
    <w:p w14:paraId="1B44D947" w14:textId="3829D666" w:rsidR="007A0EF6" w:rsidRDefault="007A0EF6" w:rsidP="007A0EF6">
      <w:r w:rsidRPr="0013263F">
        <w:rPr>
          <w:b/>
          <w:i/>
        </w:rPr>
        <w:t>Vrchní rozhodčí:</w:t>
      </w:r>
      <w:r>
        <w:tab/>
        <w:t xml:space="preserve">Radomír Liebl a Linda Janoštíková </w:t>
      </w:r>
    </w:p>
    <w:p w14:paraId="3B502BAB" w14:textId="77777777" w:rsidR="007A0EF6" w:rsidRDefault="007A0EF6" w:rsidP="007A0EF6"/>
    <w:p w14:paraId="42D983F5" w14:textId="77777777" w:rsidR="007A0EF6" w:rsidRDefault="007A0EF6" w:rsidP="007A0EF6">
      <w:pPr>
        <w:rPr>
          <w:b/>
          <w:i/>
        </w:rPr>
      </w:pPr>
    </w:p>
    <w:p w14:paraId="0DA825C7" w14:textId="1CAAE386" w:rsidR="007A0EF6" w:rsidRDefault="007A0EF6" w:rsidP="007A0EF6">
      <w:r>
        <w:rPr>
          <w:b/>
          <w:i/>
        </w:rPr>
        <w:t>Organizace</w:t>
      </w:r>
      <w:r w:rsidRPr="0013263F">
        <w:rPr>
          <w:b/>
          <w:i/>
        </w:rPr>
        <w:t xml:space="preserve"> turnaje:</w:t>
      </w:r>
      <w:r>
        <w:tab/>
        <w:t>členové oddílu</w:t>
      </w:r>
    </w:p>
    <w:p w14:paraId="14FBC8B4" w14:textId="02F98C66" w:rsidR="00D92C90" w:rsidRDefault="007A0EF6" w:rsidP="00F95AF6">
      <w:pPr>
        <w:ind w:left="2124" w:hanging="2124"/>
      </w:pPr>
      <w:r>
        <w:rPr>
          <w:b/>
          <w:i/>
        </w:rPr>
        <w:t>Ubytování</w:t>
      </w:r>
      <w:r w:rsidRPr="0013263F">
        <w:rPr>
          <w:b/>
          <w:i/>
        </w:rPr>
        <w:t>:</w:t>
      </w:r>
      <w:r>
        <w:tab/>
      </w:r>
      <w:r w:rsidR="00D92C90">
        <w:t>V okolí Sokolovny je řada hotelů a penzionů, stejně jako v celých Českých Budějovicích, které jsou zadané v aplikaci Booking.</w:t>
      </w:r>
    </w:p>
    <w:p w14:paraId="2E15B426" w14:textId="2AFF4FD7" w:rsidR="00D92C90" w:rsidRDefault="00D92C90" w:rsidP="00D92C90">
      <w:pPr>
        <w:rPr>
          <w:bCs/>
          <w:iCs/>
        </w:rPr>
      </w:pPr>
      <w:r>
        <w:rPr>
          <w:b/>
          <w:i/>
        </w:rPr>
        <w:t>Občerstvení</w:t>
      </w:r>
      <w:r w:rsidRPr="0013263F"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Cs/>
          <w:iCs/>
        </w:rPr>
        <w:t>Po dobu turnaje bude k dispozici bufet</w:t>
      </w:r>
    </w:p>
    <w:p w14:paraId="1FA6B4C3" w14:textId="32C221FE" w:rsidR="00D92C90" w:rsidRPr="00D92C90" w:rsidRDefault="00D92C90" w:rsidP="00D92C90">
      <w:pPr>
        <w:rPr>
          <w:b/>
          <w:i/>
          <w:color w:val="C00000"/>
        </w:rPr>
      </w:pPr>
      <w:r w:rsidRPr="00D92C90">
        <w:rPr>
          <w:b/>
          <w:i/>
          <w:color w:val="C00000"/>
        </w:rPr>
        <w:t>Všichni účastníci jsou srdečně zváni v sobotu po odehrání turnaje na společné posezení včetně malého rautu.</w:t>
      </w:r>
    </w:p>
    <w:p w14:paraId="4C2FB2C1" w14:textId="77777777" w:rsidR="007A0EF6" w:rsidRDefault="007A0EF6" w:rsidP="007A0EF6"/>
    <w:p w14:paraId="5CE9854E" w14:textId="2B09A55A" w:rsidR="007A0EF6" w:rsidRPr="00576F00" w:rsidRDefault="00D71498" w:rsidP="007A0EF6">
      <w:pPr>
        <w:jc w:val="center"/>
        <w:rPr>
          <w:b/>
          <w:color w:val="FF0000"/>
        </w:rPr>
      </w:pPr>
      <w:bookmarkStart w:id="0" w:name="_Hlk82086080"/>
      <w:r w:rsidRPr="001B586C">
        <w:rPr>
          <w:noProof/>
        </w:rPr>
        <w:drawing>
          <wp:anchor distT="0" distB="0" distL="114300" distR="114300" simplePos="0" relativeHeight="251661312" behindDoc="0" locked="0" layoutInCell="1" allowOverlap="1" wp14:anchorId="1D498913" wp14:editId="6305A7B3">
            <wp:simplePos x="0" y="0"/>
            <wp:positionH relativeFrom="margin">
              <wp:posOffset>-28575</wp:posOffset>
            </wp:positionH>
            <wp:positionV relativeFrom="paragraph">
              <wp:posOffset>299720</wp:posOffset>
            </wp:positionV>
            <wp:extent cx="1352550" cy="683662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66" cy="68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EF6" w:rsidRPr="00576F00">
        <w:rPr>
          <w:b/>
          <w:color w:val="FF0000"/>
        </w:rPr>
        <w:t>POZOR: - Opatření COVID19</w:t>
      </w:r>
      <w:r w:rsidR="007A0EF6">
        <w:rPr>
          <w:b/>
          <w:color w:val="FF0000"/>
        </w:rPr>
        <w:t xml:space="preserve"> – aktuální opatření naleznete na stránkách ČBaS</w:t>
      </w:r>
    </w:p>
    <w:bookmarkEnd w:id="0"/>
    <w:p w14:paraId="05ABF075" w14:textId="209263C1" w:rsidR="007A0EF6" w:rsidRDefault="00D71498" w:rsidP="007A0EF6">
      <w:r>
        <w:rPr>
          <w:noProof/>
        </w:rPr>
        <w:drawing>
          <wp:anchor distT="0" distB="0" distL="114300" distR="114300" simplePos="0" relativeHeight="251664384" behindDoc="0" locked="0" layoutInCell="1" allowOverlap="1" wp14:anchorId="46C4D8B4" wp14:editId="3828523F">
            <wp:simplePos x="0" y="0"/>
            <wp:positionH relativeFrom="column">
              <wp:posOffset>1420495</wp:posOffset>
            </wp:positionH>
            <wp:positionV relativeFrom="paragraph">
              <wp:posOffset>77470</wp:posOffset>
            </wp:positionV>
            <wp:extent cx="1647825" cy="582208"/>
            <wp:effectExtent l="0" t="0" r="0" b="8890"/>
            <wp:wrapNone/>
            <wp:docPr id="5" name="Obrázek 5" descr="Oslavme na vrcholu výročí založení republiky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lavme na vrcholu výročí založení republiky -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26590" r="11755" b="24660"/>
                    <a:stretch/>
                  </pic:blipFill>
                  <pic:spPr bwMode="auto">
                    <a:xfrm>
                      <a:off x="0" y="0"/>
                      <a:ext cx="1647825" cy="5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4684">
        <w:rPr>
          <w:noProof/>
        </w:rPr>
        <w:drawing>
          <wp:anchor distT="0" distB="0" distL="114300" distR="114300" simplePos="0" relativeHeight="251660288" behindDoc="1" locked="0" layoutInCell="1" allowOverlap="1" wp14:anchorId="09732319" wp14:editId="507CCE87">
            <wp:simplePos x="0" y="0"/>
            <wp:positionH relativeFrom="column">
              <wp:posOffset>3170555</wp:posOffset>
            </wp:positionH>
            <wp:positionV relativeFrom="paragraph">
              <wp:posOffset>93980</wp:posOffset>
            </wp:positionV>
            <wp:extent cx="1476375" cy="88582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47A4B" w14:textId="67F7A362" w:rsidR="007A0EF6" w:rsidRDefault="007A0EF6" w:rsidP="007A0EF6">
      <w:pPr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</w:p>
    <w:p w14:paraId="5D3E78BB" w14:textId="635CA985" w:rsidR="00824684" w:rsidRDefault="007A0EF6" w:rsidP="007A0EF6">
      <w:pPr>
        <w:ind w:left="4956"/>
        <w:rPr>
          <w:i/>
        </w:rPr>
      </w:pPr>
      <w:r>
        <w:rPr>
          <w:i/>
        </w:rPr>
        <w:t xml:space="preserve"> </w:t>
      </w:r>
      <w:r w:rsidRPr="00512D66">
        <w:rPr>
          <w:i/>
        </w:rPr>
        <w:t xml:space="preserve">za pořadatele </w:t>
      </w:r>
      <w:r w:rsidRPr="00576F00">
        <w:rPr>
          <w:i/>
        </w:rPr>
        <w:t xml:space="preserve">– Linda Janoštíková </w:t>
      </w:r>
      <w:r w:rsidRPr="00576F00">
        <w:rPr>
          <w:i/>
        </w:rPr>
        <w:tab/>
      </w:r>
    </w:p>
    <w:p w14:paraId="1B2E048F" w14:textId="2D02E86B" w:rsidR="00824684" w:rsidRDefault="00824684" w:rsidP="00824684">
      <w:pPr>
        <w:rPr>
          <w:i/>
        </w:rPr>
      </w:pPr>
    </w:p>
    <w:p w14:paraId="551955C6" w14:textId="77777777" w:rsidR="00824684" w:rsidRDefault="00824684">
      <w:pPr>
        <w:rPr>
          <w:i/>
        </w:rPr>
      </w:pPr>
      <w:r>
        <w:rPr>
          <w:i/>
        </w:rPr>
        <w:br w:type="page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321"/>
        <w:gridCol w:w="1264"/>
        <w:gridCol w:w="1098"/>
        <w:gridCol w:w="1983"/>
        <w:gridCol w:w="2401"/>
      </w:tblGrid>
      <w:tr w:rsidR="00824684" w:rsidRPr="00824684" w14:paraId="04F2D7AB" w14:textId="77777777" w:rsidTr="00824684">
        <w:tc>
          <w:tcPr>
            <w:tcW w:w="9067" w:type="dxa"/>
            <w:gridSpan w:val="5"/>
          </w:tcPr>
          <w:p w14:paraId="2C848AAB" w14:textId="3FA65625" w:rsidR="00824684" w:rsidRPr="00824684" w:rsidRDefault="00D71498" w:rsidP="0082468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FBC86C9" wp14:editId="0AA5168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114935</wp:posOffset>
                  </wp:positionV>
                  <wp:extent cx="666750" cy="666750"/>
                  <wp:effectExtent l="0" t="0" r="0" b="0"/>
                  <wp:wrapNone/>
                  <wp:docPr id="4" name="Obrázek 4" descr="Sokol (spolek)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kol (spolek)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684" w:rsidRPr="00824684">
              <w:rPr>
                <w:b/>
                <w:bCs/>
                <w:iCs/>
                <w:color w:val="FF0000"/>
                <w:sz w:val="40"/>
                <w:szCs w:val="40"/>
              </w:rPr>
              <w:t>CZECH SOKOL CUP</w:t>
            </w:r>
          </w:p>
          <w:p w14:paraId="6AA92753" w14:textId="1AA82529" w:rsidR="00824684" w:rsidRPr="00824684" w:rsidRDefault="00824684" w:rsidP="00824684">
            <w:pPr>
              <w:jc w:val="center"/>
              <w:rPr>
                <w:iCs/>
                <w:sz w:val="36"/>
                <w:szCs w:val="36"/>
              </w:rPr>
            </w:pPr>
            <w:r w:rsidRPr="00824684">
              <w:rPr>
                <w:iCs/>
                <w:sz w:val="36"/>
                <w:szCs w:val="36"/>
              </w:rPr>
              <w:t>17.-18.3.2023</w:t>
            </w:r>
          </w:p>
          <w:p w14:paraId="523CE38F" w14:textId="45629F47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  <w:sz w:val="36"/>
                <w:szCs w:val="36"/>
              </w:rPr>
              <w:t>PŘIHLÁŠKA</w:t>
            </w:r>
            <w:r w:rsidR="00D92C90">
              <w:rPr>
                <w:b/>
                <w:bCs/>
                <w:iCs/>
                <w:sz w:val="36"/>
                <w:szCs w:val="36"/>
              </w:rPr>
              <w:t xml:space="preserve"> – termín do 3.3.2023</w:t>
            </w:r>
          </w:p>
        </w:tc>
      </w:tr>
      <w:tr w:rsidR="00824684" w:rsidRPr="00824684" w14:paraId="1623BE5A" w14:textId="77777777" w:rsidTr="00824684">
        <w:tc>
          <w:tcPr>
            <w:tcW w:w="2321" w:type="dxa"/>
          </w:tcPr>
          <w:p w14:paraId="1574031A" w14:textId="3B1F2660" w:rsidR="00824684" w:rsidRPr="00824684" w:rsidRDefault="00824684" w:rsidP="0082468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  <w:r w:rsidRPr="00824684">
              <w:rPr>
                <w:b/>
                <w:bCs/>
                <w:iCs/>
                <w:sz w:val="40"/>
                <w:szCs w:val="40"/>
              </w:rPr>
              <w:t>Klub</w:t>
            </w:r>
          </w:p>
        </w:tc>
        <w:tc>
          <w:tcPr>
            <w:tcW w:w="6746" w:type="dxa"/>
            <w:gridSpan w:val="4"/>
          </w:tcPr>
          <w:p w14:paraId="065F6EA1" w14:textId="0053D928" w:rsidR="00824684" w:rsidRPr="00824684" w:rsidRDefault="00824684" w:rsidP="0082468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</w:p>
        </w:tc>
      </w:tr>
      <w:tr w:rsidR="00824684" w:rsidRPr="00824684" w14:paraId="48AF43D1" w14:textId="77777777" w:rsidTr="00824684">
        <w:tc>
          <w:tcPr>
            <w:tcW w:w="2321" w:type="dxa"/>
            <w:vAlign w:val="center"/>
          </w:tcPr>
          <w:p w14:paraId="7348721E" w14:textId="2FD9788C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Příjmení a jméno</w:t>
            </w:r>
          </w:p>
        </w:tc>
        <w:tc>
          <w:tcPr>
            <w:tcW w:w="1264" w:type="dxa"/>
            <w:vAlign w:val="center"/>
          </w:tcPr>
          <w:p w14:paraId="3D4ECF2D" w14:textId="192959F3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Datum narození</w:t>
            </w:r>
          </w:p>
        </w:tc>
        <w:tc>
          <w:tcPr>
            <w:tcW w:w="1098" w:type="dxa"/>
            <w:vAlign w:val="center"/>
          </w:tcPr>
          <w:p w14:paraId="136EC8F1" w14:textId="60E540FB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Kategorie</w:t>
            </w:r>
          </w:p>
        </w:tc>
        <w:tc>
          <w:tcPr>
            <w:tcW w:w="1983" w:type="dxa"/>
            <w:vAlign w:val="center"/>
          </w:tcPr>
          <w:p w14:paraId="1C1F85FE" w14:textId="5810AC2E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Partner do čtyřhry</w:t>
            </w:r>
          </w:p>
        </w:tc>
        <w:tc>
          <w:tcPr>
            <w:tcW w:w="2401" w:type="dxa"/>
            <w:vAlign w:val="center"/>
          </w:tcPr>
          <w:p w14:paraId="00641CD8" w14:textId="5EB58532" w:rsidR="00824684" w:rsidRPr="00824684" w:rsidRDefault="00824684" w:rsidP="00824684">
            <w:pPr>
              <w:jc w:val="center"/>
              <w:rPr>
                <w:b/>
                <w:bCs/>
                <w:iCs/>
              </w:rPr>
            </w:pPr>
            <w:r w:rsidRPr="00824684">
              <w:rPr>
                <w:b/>
                <w:bCs/>
                <w:iCs/>
              </w:rPr>
              <w:t>Partner do smíšené čtyřhry</w:t>
            </w:r>
          </w:p>
        </w:tc>
      </w:tr>
      <w:tr w:rsidR="00824684" w:rsidRPr="00824684" w14:paraId="767177D4" w14:textId="77777777" w:rsidTr="00824684">
        <w:tc>
          <w:tcPr>
            <w:tcW w:w="2321" w:type="dxa"/>
          </w:tcPr>
          <w:p w14:paraId="06C987A4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7C654277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53B3CFA8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343246C2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07D15B7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5D1A9BA2" w14:textId="77777777" w:rsidTr="00824684">
        <w:tc>
          <w:tcPr>
            <w:tcW w:w="2321" w:type="dxa"/>
          </w:tcPr>
          <w:p w14:paraId="7A0EFA3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2BA24070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A8ED98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53C363C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11F970F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A3D8015" w14:textId="77777777" w:rsidTr="00824684">
        <w:tc>
          <w:tcPr>
            <w:tcW w:w="2321" w:type="dxa"/>
          </w:tcPr>
          <w:p w14:paraId="60D1733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5E3DC4E5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2B75CB6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4F6C6B9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0D683F8D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1AAC2703" w14:textId="77777777" w:rsidTr="00824684">
        <w:tc>
          <w:tcPr>
            <w:tcW w:w="2321" w:type="dxa"/>
          </w:tcPr>
          <w:p w14:paraId="1A78C4B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26207EEC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47B1EBA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FAAC0FD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24BA506D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421A8155" w14:textId="77777777" w:rsidTr="00824684">
        <w:tc>
          <w:tcPr>
            <w:tcW w:w="2321" w:type="dxa"/>
          </w:tcPr>
          <w:p w14:paraId="7A10718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63DFA6FF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161680F2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785D8480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36B1125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56AE8217" w14:textId="77777777" w:rsidTr="00824684">
        <w:tc>
          <w:tcPr>
            <w:tcW w:w="2321" w:type="dxa"/>
          </w:tcPr>
          <w:p w14:paraId="0E13B61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253E6787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66167C95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7B6587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796C9C20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A07BFB3" w14:textId="77777777" w:rsidTr="00824684">
        <w:tc>
          <w:tcPr>
            <w:tcW w:w="2321" w:type="dxa"/>
          </w:tcPr>
          <w:p w14:paraId="6DD0291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65C466BC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AA63A5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1619526F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47C2797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FD27961" w14:textId="77777777" w:rsidTr="00824684">
        <w:tc>
          <w:tcPr>
            <w:tcW w:w="2321" w:type="dxa"/>
          </w:tcPr>
          <w:p w14:paraId="73CABF5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41AB5E8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4FC16EB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4AC0DF09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439287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D6D3D37" w14:textId="77777777" w:rsidTr="00824684">
        <w:tc>
          <w:tcPr>
            <w:tcW w:w="2321" w:type="dxa"/>
          </w:tcPr>
          <w:p w14:paraId="7B92BECA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7AE38A1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1BF4C0A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2D4BD0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5665760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745E41A" w14:textId="77777777" w:rsidTr="00824684">
        <w:tc>
          <w:tcPr>
            <w:tcW w:w="2321" w:type="dxa"/>
          </w:tcPr>
          <w:p w14:paraId="3FCD383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3EF23CDE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6E15F4E6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5B611D1B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37A670E5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6C21D27A" w14:textId="77777777" w:rsidTr="00824684">
        <w:tc>
          <w:tcPr>
            <w:tcW w:w="2321" w:type="dxa"/>
          </w:tcPr>
          <w:p w14:paraId="1A6E2FFE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1033EF5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3712B01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178B95C4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0FD2FDB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09B6A5AB" w14:textId="77777777" w:rsidTr="00824684">
        <w:tc>
          <w:tcPr>
            <w:tcW w:w="2321" w:type="dxa"/>
          </w:tcPr>
          <w:p w14:paraId="2467B1D2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391D996F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F94107D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E496B18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519E4FD5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89ABAE5" w14:textId="77777777" w:rsidTr="00824684">
        <w:tc>
          <w:tcPr>
            <w:tcW w:w="2321" w:type="dxa"/>
          </w:tcPr>
          <w:p w14:paraId="13BB9737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1EA4CBC9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32A9757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3FCBCBA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11E0D010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136CFC08" w14:textId="77777777" w:rsidTr="00824684">
        <w:tc>
          <w:tcPr>
            <w:tcW w:w="2321" w:type="dxa"/>
          </w:tcPr>
          <w:p w14:paraId="285286B9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010720F2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09878273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2EA43D2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DCAAD7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30C81C56" w14:textId="77777777" w:rsidTr="00824684">
        <w:tc>
          <w:tcPr>
            <w:tcW w:w="2321" w:type="dxa"/>
          </w:tcPr>
          <w:p w14:paraId="68B6E3B2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B4A0140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711EC911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451482B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3EE6A155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3CB84C8B" w14:textId="77777777" w:rsidTr="00824684">
        <w:tc>
          <w:tcPr>
            <w:tcW w:w="2321" w:type="dxa"/>
          </w:tcPr>
          <w:p w14:paraId="5A820A4F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9D26306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272DAD5B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1E603D2C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6D1794E7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50DFBA39" w14:textId="77777777" w:rsidTr="00824684">
        <w:tc>
          <w:tcPr>
            <w:tcW w:w="2321" w:type="dxa"/>
          </w:tcPr>
          <w:p w14:paraId="168F730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183BF9C8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4FEA304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664A8CE6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550C387B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75AAC05A" w14:textId="77777777" w:rsidTr="00824684">
        <w:tc>
          <w:tcPr>
            <w:tcW w:w="2321" w:type="dxa"/>
          </w:tcPr>
          <w:p w14:paraId="0B6BC7F1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1264" w:type="dxa"/>
          </w:tcPr>
          <w:p w14:paraId="40E21B34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098" w:type="dxa"/>
          </w:tcPr>
          <w:p w14:paraId="3D3A6BA3" w14:textId="77777777" w:rsidR="00824684" w:rsidRPr="00824684" w:rsidRDefault="00824684" w:rsidP="00824684">
            <w:pPr>
              <w:spacing w:line="480" w:lineRule="auto"/>
              <w:jc w:val="center"/>
              <w:rPr>
                <w:iCs/>
                <w:color w:val="2F5496" w:themeColor="accent1" w:themeShade="BF"/>
              </w:rPr>
            </w:pPr>
          </w:p>
        </w:tc>
        <w:tc>
          <w:tcPr>
            <w:tcW w:w="1983" w:type="dxa"/>
          </w:tcPr>
          <w:p w14:paraId="05402C94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  <w:tc>
          <w:tcPr>
            <w:tcW w:w="2401" w:type="dxa"/>
          </w:tcPr>
          <w:p w14:paraId="09FACD83" w14:textId="77777777" w:rsidR="00824684" w:rsidRPr="00824684" w:rsidRDefault="00824684" w:rsidP="00824684">
            <w:pPr>
              <w:spacing w:line="480" w:lineRule="auto"/>
              <w:jc w:val="both"/>
              <w:rPr>
                <w:iCs/>
                <w:color w:val="2F5496" w:themeColor="accent1" w:themeShade="BF"/>
              </w:rPr>
            </w:pPr>
          </w:p>
        </w:tc>
      </w:tr>
      <w:tr w:rsidR="00824684" w:rsidRPr="00824684" w14:paraId="6F3E3E7A" w14:textId="77777777" w:rsidTr="00824684">
        <w:tc>
          <w:tcPr>
            <w:tcW w:w="2321" w:type="dxa"/>
          </w:tcPr>
          <w:p w14:paraId="0A98EC24" w14:textId="0CF8640D" w:rsidR="00824684" w:rsidRPr="00824684" w:rsidRDefault="00824684" w:rsidP="007F4294">
            <w:pPr>
              <w:jc w:val="center"/>
              <w:rPr>
                <w:b/>
                <w:bCs/>
                <w:iCs/>
                <w:color w:val="FF0000"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Kontakt:</w:t>
            </w:r>
          </w:p>
        </w:tc>
        <w:tc>
          <w:tcPr>
            <w:tcW w:w="6746" w:type="dxa"/>
            <w:gridSpan w:val="4"/>
          </w:tcPr>
          <w:p w14:paraId="27A7E663" w14:textId="33E455A7" w:rsidR="00824684" w:rsidRPr="00824684" w:rsidRDefault="00824684" w:rsidP="00824684">
            <w:pPr>
              <w:rPr>
                <w:b/>
                <w:bCs/>
                <w:iCs/>
                <w:color w:val="2F5496" w:themeColor="accent1" w:themeShade="BF"/>
                <w:sz w:val="40"/>
                <w:szCs w:val="40"/>
              </w:rPr>
            </w:pPr>
          </w:p>
        </w:tc>
      </w:tr>
      <w:tr w:rsidR="00824684" w:rsidRPr="00824684" w14:paraId="41A39E81" w14:textId="77777777" w:rsidTr="00824684">
        <w:tc>
          <w:tcPr>
            <w:tcW w:w="2321" w:type="dxa"/>
          </w:tcPr>
          <w:p w14:paraId="77332008" w14:textId="711212E7" w:rsidR="00824684" w:rsidRDefault="00824684" w:rsidP="007F4294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e-mail:</w:t>
            </w:r>
          </w:p>
        </w:tc>
        <w:tc>
          <w:tcPr>
            <w:tcW w:w="6746" w:type="dxa"/>
            <w:gridSpan w:val="4"/>
          </w:tcPr>
          <w:p w14:paraId="7F60DA4C" w14:textId="77777777" w:rsidR="00824684" w:rsidRPr="00824684" w:rsidRDefault="00824684" w:rsidP="00824684">
            <w:pPr>
              <w:rPr>
                <w:b/>
                <w:bCs/>
                <w:iCs/>
                <w:color w:val="2F5496" w:themeColor="accent1" w:themeShade="BF"/>
                <w:sz w:val="40"/>
                <w:szCs w:val="40"/>
              </w:rPr>
            </w:pPr>
          </w:p>
        </w:tc>
      </w:tr>
      <w:tr w:rsidR="00824684" w:rsidRPr="00824684" w14:paraId="7962C485" w14:textId="77777777" w:rsidTr="00824684">
        <w:tc>
          <w:tcPr>
            <w:tcW w:w="2321" w:type="dxa"/>
          </w:tcPr>
          <w:p w14:paraId="15A7EE5D" w14:textId="4FEA1CB6" w:rsidR="00824684" w:rsidRDefault="00824684" w:rsidP="007F4294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Telefon:</w:t>
            </w:r>
          </w:p>
        </w:tc>
        <w:tc>
          <w:tcPr>
            <w:tcW w:w="6746" w:type="dxa"/>
            <w:gridSpan w:val="4"/>
          </w:tcPr>
          <w:p w14:paraId="66703309" w14:textId="77777777" w:rsidR="00824684" w:rsidRPr="00824684" w:rsidRDefault="00824684" w:rsidP="00824684">
            <w:pPr>
              <w:rPr>
                <w:b/>
                <w:bCs/>
                <w:iCs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68445527" w14:textId="7034B9F9" w:rsidR="007A0EF6" w:rsidRDefault="007A0EF6" w:rsidP="00824684">
      <w:pPr>
        <w:rPr>
          <w:i/>
        </w:rPr>
      </w:pPr>
      <w:r w:rsidRPr="00576F00">
        <w:rPr>
          <w:i/>
        </w:rPr>
        <w:tab/>
      </w:r>
      <w:r w:rsidRPr="00576F00">
        <w:rPr>
          <w:i/>
        </w:rPr>
        <w:tab/>
      </w:r>
      <w:r w:rsidRPr="00576F00">
        <w:rPr>
          <w:i/>
        </w:rPr>
        <w:tab/>
      </w:r>
      <w:r w:rsidRPr="00576F00">
        <w:rPr>
          <w:i/>
        </w:rPr>
        <w:tab/>
      </w:r>
    </w:p>
    <w:p w14:paraId="54F9CF89" w14:textId="77777777" w:rsidR="007A0EF6" w:rsidRDefault="007A0EF6" w:rsidP="007A0EF6">
      <w:pPr>
        <w:ind w:left="-567" w:right="-613"/>
      </w:pPr>
    </w:p>
    <w:sectPr w:rsidR="007A0EF6" w:rsidSect="007A0EF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F6"/>
    <w:rsid w:val="005F0C87"/>
    <w:rsid w:val="007A0EF6"/>
    <w:rsid w:val="00824684"/>
    <w:rsid w:val="00D71498"/>
    <w:rsid w:val="00D92C90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9E89"/>
  <w15:chartTrackingRefBased/>
  <w15:docId w15:val="{BE810DBD-0E43-433B-A72C-B90E2EB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6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468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2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klima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dminton.cb@seznam.cz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(PS/ETC-Bj)</dc:creator>
  <cp:keywords/>
  <dc:description/>
  <cp:lastModifiedBy>Janostikova Linda (PS/ETC-Bj)</cp:lastModifiedBy>
  <cp:revision>5</cp:revision>
  <dcterms:created xsi:type="dcterms:W3CDTF">2022-09-26T13:37:00Z</dcterms:created>
  <dcterms:modified xsi:type="dcterms:W3CDTF">2022-11-16T12:54:00Z</dcterms:modified>
</cp:coreProperties>
</file>